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915A2A" w:rsidRPr="005F4E50" w:rsidTr="005709B3">
        <w:tc>
          <w:tcPr>
            <w:tcW w:w="9638" w:type="dxa"/>
          </w:tcPr>
          <w:p w:rsidR="00915A2A" w:rsidRDefault="00915A2A" w:rsidP="005709B3">
            <w:pPr>
              <w:jc w:val="center"/>
            </w:pPr>
            <w:r w:rsidRPr="005F4E50">
              <w:rPr>
                <w:noProof/>
                <w:sz w:val="20"/>
                <w:szCs w:val="20"/>
                <w:lang w:eastAsia="uk-UA"/>
              </w:rPr>
              <w:drawing>
                <wp:inline distT="0" distB="0" distL="0" distR="0" wp14:anchorId="2CF30908" wp14:editId="02AE551F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5A2A" w:rsidRPr="00915A2A" w:rsidRDefault="00915A2A" w:rsidP="005709B3">
            <w:pPr>
              <w:jc w:val="center"/>
              <w:rPr>
                <w:sz w:val="18"/>
                <w:szCs w:val="18"/>
              </w:rPr>
            </w:pPr>
          </w:p>
        </w:tc>
      </w:tr>
      <w:tr w:rsidR="00915A2A" w:rsidRPr="005F4E50" w:rsidTr="005709B3">
        <w:tc>
          <w:tcPr>
            <w:tcW w:w="9638" w:type="dxa"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22"/>
            </w:tblGrid>
            <w:tr w:rsidR="00915A2A" w:rsidRPr="005F4E50" w:rsidTr="005709B3">
              <w:tc>
                <w:tcPr>
                  <w:tcW w:w="9651" w:type="dxa"/>
                </w:tcPr>
                <w:p w:rsidR="00915A2A" w:rsidRPr="005F4E50" w:rsidRDefault="00915A2A" w:rsidP="005709B3">
                  <w:pPr>
                    <w:keepNext/>
                    <w:ind w:right="-286"/>
                    <w:jc w:val="center"/>
                    <w:outlineLvl w:val="0"/>
                    <w:rPr>
                      <w:b/>
                      <w:spacing w:val="14"/>
                      <w:sz w:val="24"/>
                      <w:szCs w:val="24"/>
                    </w:rPr>
                  </w:pPr>
                  <w:r w:rsidRPr="005F4E50">
                    <w:rPr>
                      <w:b/>
                      <w:spacing w:val="14"/>
                      <w:sz w:val="24"/>
                      <w:szCs w:val="24"/>
                    </w:rPr>
                    <w:t>ЛУЦЬКА РАЙОННА ДЕРЖАВНА АДМІНІСТРАЦІЯ</w:t>
                  </w:r>
                </w:p>
                <w:p w:rsidR="00915A2A" w:rsidRPr="005F4E50" w:rsidRDefault="00915A2A" w:rsidP="005709B3">
                  <w:pPr>
                    <w:keepNext/>
                    <w:ind w:right="-711"/>
                    <w:jc w:val="center"/>
                    <w:outlineLvl w:val="2"/>
                    <w:rPr>
                      <w:b/>
                      <w:sz w:val="24"/>
                      <w:szCs w:val="24"/>
                    </w:rPr>
                  </w:pPr>
                  <w:r w:rsidRPr="005F4E50">
                    <w:rPr>
                      <w:b/>
                      <w:sz w:val="24"/>
                      <w:szCs w:val="24"/>
                    </w:rPr>
                    <w:t>ВОЛИНСЬКОЇ ОБЛАСТІ</w:t>
                  </w:r>
                </w:p>
                <w:p w:rsidR="00915A2A" w:rsidRPr="005F4E50" w:rsidRDefault="00915A2A" w:rsidP="005709B3">
                  <w:pPr>
                    <w:keepNext/>
                    <w:ind w:right="-286"/>
                    <w:jc w:val="center"/>
                    <w:outlineLvl w:val="0"/>
                    <w:rPr>
                      <w:b/>
                      <w:spacing w:val="14"/>
                      <w:sz w:val="28"/>
                      <w:szCs w:val="28"/>
                    </w:rPr>
                  </w:pPr>
                  <w:r w:rsidRPr="005F4E50">
                    <w:rPr>
                      <w:b/>
                      <w:spacing w:val="14"/>
                      <w:sz w:val="28"/>
                      <w:szCs w:val="28"/>
                    </w:rPr>
                    <w:t>ЛУЦЬКА РАЙОННА ВІЙСЬКОВА АДМІНІСТРАЦІЯ</w:t>
                  </w:r>
                </w:p>
                <w:p w:rsidR="00915A2A" w:rsidRPr="005F4E50" w:rsidRDefault="00915A2A" w:rsidP="005709B3">
                  <w:pPr>
                    <w:keepNext/>
                    <w:ind w:right="-711"/>
                    <w:jc w:val="center"/>
                    <w:outlineLvl w:val="2"/>
                    <w:rPr>
                      <w:b/>
                      <w:sz w:val="28"/>
                      <w:szCs w:val="28"/>
                    </w:rPr>
                  </w:pPr>
                  <w:r w:rsidRPr="005F4E50">
                    <w:rPr>
                      <w:b/>
                      <w:sz w:val="28"/>
                      <w:szCs w:val="28"/>
                    </w:rPr>
                    <w:t>ВОЛИНСЬКОЇ ОБЛАСТІ</w:t>
                  </w:r>
                </w:p>
                <w:p w:rsidR="00915A2A" w:rsidRPr="005F4E50" w:rsidRDefault="00915A2A" w:rsidP="005709B3">
                  <w:pPr>
                    <w:keepNext/>
                    <w:ind w:right="-711"/>
                    <w:jc w:val="center"/>
                    <w:outlineLvl w:val="2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915A2A" w:rsidRPr="005F4E50" w:rsidTr="005709B3">
              <w:tc>
                <w:tcPr>
                  <w:tcW w:w="9651" w:type="dxa"/>
                </w:tcPr>
                <w:p w:rsidR="00915A2A" w:rsidRDefault="00915A2A" w:rsidP="005709B3">
                  <w:pPr>
                    <w:tabs>
                      <w:tab w:val="left" w:pos="660"/>
                      <w:tab w:val="left" w:pos="709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5F4E50">
                    <w:rPr>
                      <w:b/>
                      <w:sz w:val="32"/>
                      <w:szCs w:val="32"/>
                    </w:rPr>
                    <w:t xml:space="preserve">      РОЗПОРЯДЖЕННЯ</w:t>
                  </w:r>
                </w:p>
                <w:p w:rsidR="00915A2A" w:rsidRPr="005F4E50" w:rsidRDefault="00915A2A" w:rsidP="005709B3">
                  <w:pPr>
                    <w:tabs>
                      <w:tab w:val="left" w:pos="660"/>
                      <w:tab w:val="left" w:pos="709"/>
                    </w:tabs>
                    <w:jc w:val="center"/>
                    <w:rPr>
                      <w:b/>
                      <w:sz w:val="28"/>
                    </w:rPr>
                  </w:pPr>
                </w:p>
              </w:tc>
            </w:tr>
          </w:tbl>
          <w:p w:rsidR="00915A2A" w:rsidRPr="005F4E50" w:rsidRDefault="00915A2A" w:rsidP="005709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5B1A" w:rsidRDefault="00CF5487" w:rsidP="00915A2A">
      <w:pPr>
        <w:tabs>
          <w:tab w:val="center" w:pos="4536"/>
          <w:tab w:val="left" w:pos="5670"/>
          <w:tab w:val="left" w:pos="7513"/>
        </w:tabs>
        <w:spacing w:after="0"/>
        <w:ind w:right="-2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7798">
        <w:rPr>
          <w:rFonts w:ascii="Times New Roman" w:hAnsi="Times New Roman" w:cs="Times New Roman"/>
          <w:sz w:val="28"/>
          <w:szCs w:val="28"/>
        </w:rPr>
        <w:t xml:space="preserve">13 </w:t>
      </w:r>
      <w:r w:rsidR="00915A2A">
        <w:rPr>
          <w:rFonts w:ascii="Times New Roman" w:hAnsi="Times New Roman" w:cs="Times New Roman"/>
          <w:sz w:val="28"/>
          <w:szCs w:val="28"/>
        </w:rPr>
        <w:t xml:space="preserve">  </w:t>
      </w:r>
      <w:r w:rsidR="007A4C0F">
        <w:rPr>
          <w:rFonts w:ascii="Times New Roman" w:hAnsi="Times New Roman" w:cs="Times New Roman"/>
          <w:sz w:val="28"/>
          <w:szCs w:val="28"/>
        </w:rPr>
        <w:t>берез</w:t>
      </w:r>
      <w:r>
        <w:rPr>
          <w:rFonts w:ascii="Times New Roman" w:hAnsi="Times New Roman" w:cs="Times New Roman"/>
          <w:sz w:val="28"/>
          <w:szCs w:val="28"/>
        </w:rPr>
        <w:t xml:space="preserve">ня </w:t>
      </w:r>
      <w:r w:rsidR="001B5B1A" w:rsidRPr="00C90880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="001B5B1A" w:rsidRPr="00C90880">
        <w:rPr>
          <w:rFonts w:ascii="Times New Roman" w:hAnsi="Times New Roman" w:cs="Times New Roman"/>
          <w:sz w:val="28"/>
          <w:szCs w:val="28"/>
        </w:rPr>
        <w:tab/>
      </w:r>
      <w:r w:rsidR="008C7798">
        <w:rPr>
          <w:rFonts w:ascii="Times New Roman" w:hAnsi="Times New Roman" w:cs="Times New Roman"/>
          <w:sz w:val="28"/>
          <w:szCs w:val="28"/>
        </w:rPr>
        <w:t xml:space="preserve">       </w:t>
      </w:r>
      <w:r w:rsidR="00915A2A">
        <w:rPr>
          <w:rFonts w:ascii="Times New Roman" w:hAnsi="Times New Roman" w:cs="Times New Roman"/>
          <w:sz w:val="28"/>
          <w:szCs w:val="28"/>
        </w:rPr>
        <w:t xml:space="preserve"> </w:t>
      </w:r>
      <w:r w:rsidR="001B5B1A" w:rsidRPr="00C90880">
        <w:rPr>
          <w:rFonts w:ascii="Times New Roman" w:hAnsi="Times New Roman" w:cs="Times New Roman"/>
          <w:sz w:val="28"/>
          <w:szCs w:val="28"/>
        </w:rPr>
        <w:t>м. Луцьк</w:t>
      </w:r>
      <w:r w:rsidR="001B5B1A" w:rsidRPr="00C90880">
        <w:rPr>
          <w:rFonts w:ascii="Times New Roman" w:hAnsi="Times New Roman" w:cs="Times New Roman"/>
          <w:sz w:val="28"/>
          <w:szCs w:val="28"/>
        </w:rPr>
        <w:tab/>
      </w:r>
      <w:r w:rsidR="0055015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32D24">
        <w:rPr>
          <w:rFonts w:ascii="Times New Roman" w:hAnsi="Times New Roman" w:cs="Times New Roman"/>
          <w:sz w:val="28"/>
          <w:szCs w:val="28"/>
        </w:rPr>
        <w:t xml:space="preserve">     </w:t>
      </w:r>
      <w:r w:rsidR="008424FB">
        <w:rPr>
          <w:rFonts w:ascii="Times New Roman" w:hAnsi="Times New Roman" w:cs="Times New Roman"/>
          <w:sz w:val="28"/>
          <w:szCs w:val="28"/>
        </w:rPr>
        <w:t xml:space="preserve">   </w:t>
      </w:r>
      <w:r w:rsidR="00915A2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5B1A" w:rsidRPr="00C90880">
        <w:rPr>
          <w:rFonts w:ascii="Times New Roman" w:hAnsi="Times New Roman" w:cs="Times New Roman"/>
          <w:sz w:val="28"/>
          <w:szCs w:val="28"/>
        </w:rPr>
        <w:t xml:space="preserve">№ </w:t>
      </w:r>
      <w:r w:rsidR="008C7798">
        <w:rPr>
          <w:rFonts w:ascii="Times New Roman" w:hAnsi="Times New Roman" w:cs="Times New Roman"/>
          <w:sz w:val="28"/>
          <w:szCs w:val="28"/>
        </w:rPr>
        <w:t>32</w:t>
      </w:r>
      <w:bookmarkStart w:id="0" w:name="_GoBack"/>
      <w:bookmarkEnd w:id="0"/>
    </w:p>
    <w:p w:rsidR="00915A2A" w:rsidRDefault="00915A2A" w:rsidP="00915A2A">
      <w:pPr>
        <w:tabs>
          <w:tab w:val="center" w:pos="4536"/>
          <w:tab w:val="left" w:pos="5670"/>
          <w:tab w:val="left" w:pos="7513"/>
        </w:tabs>
        <w:spacing w:after="0"/>
        <w:ind w:right="-286"/>
        <w:rPr>
          <w:rFonts w:ascii="Times New Roman" w:hAnsi="Times New Roman" w:cs="Times New Roman"/>
          <w:sz w:val="28"/>
          <w:szCs w:val="28"/>
          <w:u w:val="single"/>
        </w:rPr>
      </w:pPr>
    </w:p>
    <w:p w:rsidR="00915A2A" w:rsidRDefault="001B5B1A" w:rsidP="006505B8">
      <w:pPr>
        <w:widowControl w:val="0"/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ind w:right="-286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991D8F">
        <w:rPr>
          <w:rFonts w:ascii="Times New Roman" w:hAnsi="Times New Roman" w:cs="Times New Roman"/>
          <w:bCs/>
          <w:iCs/>
          <w:sz w:val="28"/>
          <w:szCs w:val="28"/>
        </w:rPr>
        <w:t xml:space="preserve">Про </w:t>
      </w:r>
      <w:r w:rsidR="00991D8F">
        <w:rPr>
          <w:rFonts w:ascii="Times New Roman" w:hAnsi="Times New Roman" w:cs="Times New Roman"/>
          <w:bCs/>
          <w:iCs/>
          <w:sz w:val="28"/>
          <w:szCs w:val="28"/>
        </w:rPr>
        <w:t xml:space="preserve">підготовку та </w:t>
      </w:r>
      <w:r w:rsidRPr="00991D8F">
        <w:rPr>
          <w:rFonts w:ascii="Times New Roman" w:hAnsi="Times New Roman" w:cs="Times New Roman"/>
          <w:bCs/>
          <w:iCs/>
          <w:sz w:val="28"/>
          <w:szCs w:val="28"/>
        </w:rPr>
        <w:t xml:space="preserve">проведення </w:t>
      </w:r>
      <w:r w:rsidR="00E8300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en-US" w:eastAsia="uk-UA"/>
        </w:rPr>
        <w:t>III</w:t>
      </w:r>
      <w:r w:rsidR="00E8300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(районного) етапу </w:t>
      </w:r>
      <w:r w:rsidR="0011110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всеукраїнських </w:t>
      </w:r>
    </w:p>
    <w:p w:rsidR="00915A2A" w:rsidRDefault="00111107" w:rsidP="006505B8">
      <w:pPr>
        <w:widowControl w:val="0"/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ind w:right="-286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змагань </w:t>
      </w:r>
      <w:r w:rsidR="001B5B1A" w:rsidRPr="00991D8F">
        <w:rPr>
          <w:rFonts w:ascii="Times New Roman" w:hAnsi="Times New Roman" w:cs="Times New Roman"/>
          <w:bCs/>
          <w:iCs/>
          <w:sz w:val="28"/>
          <w:szCs w:val="28"/>
        </w:rPr>
        <w:t>«Пліч-о-пліч всеукраїнські шкільні ліги»</w:t>
      </w:r>
      <w:r w:rsidR="00915A2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B5B1A" w:rsidRPr="00991D8F">
        <w:rPr>
          <w:rFonts w:ascii="Times New Roman" w:hAnsi="Times New Roman" w:cs="Times New Roman"/>
          <w:bCs/>
          <w:iCs/>
          <w:sz w:val="28"/>
          <w:szCs w:val="28"/>
        </w:rPr>
        <w:t xml:space="preserve">серед учнів закладів </w:t>
      </w:r>
    </w:p>
    <w:p w:rsidR="00915A2A" w:rsidRDefault="001B5B1A" w:rsidP="006505B8">
      <w:pPr>
        <w:widowControl w:val="0"/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ind w:right="-286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991D8F">
        <w:rPr>
          <w:rFonts w:ascii="Times New Roman" w:hAnsi="Times New Roman" w:cs="Times New Roman"/>
          <w:bCs/>
          <w:iCs/>
          <w:sz w:val="28"/>
          <w:szCs w:val="28"/>
        </w:rPr>
        <w:t>загальної середньої освіти</w:t>
      </w:r>
      <w:r w:rsidR="006313AA">
        <w:rPr>
          <w:rFonts w:ascii="Times New Roman" w:hAnsi="Times New Roman" w:cs="Times New Roman"/>
          <w:bCs/>
          <w:iCs/>
          <w:sz w:val="28"/>
          <w:szCs w:val="28"/>
        </w:rPr>
        <w:t xml:space="preserve"> Луцького району</w:t>
      </w:r>
      <w:r w:rsidR="00915A2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1B5B1A" w:rsidRPr="00991D8F" w:rsidRDefault="001B5B1A" w:rsidP="006505B8">
      <w:pPr>
        <w:widowControl w:val="0"/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ind w:right="-286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991D8F">
        <w:rPr>
          <w:rFonts w:ascii="Times New Roman" w:hAnsi="Times New Roman" w:cs="Times New Roman"/>
          <w:bCs/>
          <w:iCs/>
          <w:sz w:val="28"/>
          <w:szCs w:val="28"/>
        </w:rPr>
        <w:t xml:space="preserve">у </w:t>
      </w:r>
      <w:r w:rsidR="00991D8F">
        <w:rPr>
          <w:rFonts w:ascii="Times New Roman" w:hAnsi="Times New Roman" w:cs="Times New Roman"/>
          <w:bCs/>
          <w:iCs/>
          <w:sz w:val="28"/>
          <w:szCs w:val="28"/>
        </w:rPr>
        <w:t>2023/2024 навчальному році</w:t>
      </w:r>
    </w:p>
    <w:p w:rsidR="00915A2A" w:rsidRPr="00915A2A" w:rsidRDefault="00915A2A" w:rsidP="00915A2A">
      <w:pPr>
        <w:widowControl w:val="0"/>
        <w:tabs>
          <w:tab w:val="left" w:pos="5670"/>
        </w:tabs>
        <w:suppressAutoHyphens/>
        <w:autoSpaceDE w:val="0"/>
        <w:autoSpaceDN w:val="0"/>
        <w:adjustRightInd w:val="0"/>
        <w:spacing w:after="0" w:line="192" w:lineRule="auto"/>
        <w:ind w:right="-284" w:firstLine="567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B72DF4" w:rsidRPr="00B72DF4" w:rsidRDefault="004573CD" w:rsidP="001C5463">
      <w:pPr>
        <w:widowControl w:val="0"/>
        <w:tabs>
          <w:tab w:val="left" w:pos="5670"/>
        </w:tabs>
        <w:suppressAutoHyphens/>
        <w:autoSpaceDE w:val="0"/>
        <w:autoSpaceDN w:val="0"/>
        <w:adjustRightInd w:val="0"/>
        <w:spacing w:after="0" w:line="18" w:lineRule="atLeas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статей 2,</w:t>
      </w:r>
      <w:r w:rsidR="000752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6,</w:t>
      </w:r>
      <w:r w:rsidR="000752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13,</w:t>
      </w:r>
      <w:r w:rsidR="000752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 Закону</w:t>
      </w:r>
      <w:r w:rsidR="003346C1">
        <w:rPr>
          <w:rFonts w:ascii="Times New Roman" w:hAnsi="Times New Roman" w:cs="Times New Roman"/>
          <w:sz w:val="28"/>
          <w:szCs w:val="28"/>
        </w:rPr>
        <w:t xml:space="preserve"> України «Про </w:t>
      </w:r>
      <w:r>
        <w:rPr>
          <w:rFonts w:ascii="Times New Roman" w:hAnsi="Times New Roman" w:cs="Times New Roman"/>
          <w:sz w:val="28"/>
          <w:szCs w:val="28"/>
        </w:rPr>
        <w:t>мі</w:t>
      </w:r>
      <w:r w:rsidR="00486C27">
        <w:rPr>
          <w:rFonts w:ascii="Times New Roman" w:hAnsi="Times New Roman" w:cs="Times New Roman"/>
          <w:sz w:val="28"/>
          <w:szCs w:val="28"/>
        </w:rPr>
        <w:t xml:space="preserve">сцеві державні адміністрації», </w:t>
      </w:r>
      <w:r>
        <w:rPr>
          <w:rFonts w:ascii="Times New Roman" w:hAnsi="Times New Roman" w:cs="Times New Roman"/>
          <w:sz w:val="28"/>
          <w:szCs w:val="28"/>
        </w:rPr>
        <w:t xml:space="preserve"> законів України</w:t>
      </w:r>
      <w:r w:rsidR="003346C1">
        <w:rPr>
          <w:rFonts w:ascii="Times New Roman" w:hAnsi="Times New Roman" w:cs="Times New Roman"/>
          <w:sz w:val="28"/>
          <w:szCs w:val="28"/>
        </w:rPr>
        <w:t xml:space="preserve"> «Про правовий  режим воєнного стану», «Про освіту», «Про фізичну культуру і спорт»</w:t>
      </w:r>
      <w:r w:rsidR="000752FF">
        <w:rPr>
          <w:rFonts w:ascii="Times New Roman" w:hAnsi="Times New Roman" w:cs="Times New Roman"/>
          <w:sz w:val="28"/>
          <w:szCs w:val="28"/>
        </w:rPr>
        <w:t xml:space="preserve">, </w:t>
      </w:r>
      <w:r w:rsidR="003346C1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04 листопада</w:t>
      </w:r>
      <w:r w:rsidR="006228E6">
        <w:rPr>
          <w:rFonts w:ascii="Times New Roman" w:hAnsi="Times New Roman" w:cs="Times New Roman"/>
          <w:sz w:val="28"/>
          <w:szCs w:val="28"/>
        </w:rPr>
        <w:t xml:space="preserve"> </w:t>
      </w:r>
      <w:r w:rsidR="003346C1">
        <w:rPr>
          <w:rFonts w:ascii="Times New Roman" w:hAnsi="Times New Roman" w:cs="Times New Roman"/>
          <w:sz w:val="28"/>
          <w:szCs w:val="28"/>
        </w:rPr>
        <w:t>2020 року № 1089 «Про затвердження Стратегії розвитку фізичної культури і</w:t>
      </w:r>
      <w:r w:rsidR="00486C27">
        <w:rPr>
          <w:rFonts w:ascii="Times New Roman" w:hAnsi="Times New Roman" w:cs="Times New Roman"/>
          <w:sz w:val="28"/>
          <w:szCs w:val="28"/>
        </w:rPr>
        <w:t xml:space="preserve"> спорту на пе</w:t>
      </w:r>
      <w:r w:rsidR="002A5311">
        <w:rPr>
          <w:rFonts w:ascii="Times New Roman" w:hAnsi="Times New Roman" w:cs="Times New Roman"/>
          <w:sz w:val="28"/>
          <w:szCs w:val="28"/>
        </w:rPr>
        <w:t>ріод до 2028 року» (із зміна</w:t>
      </w:r>
      <w:r w:rsidR="00486C27">
        <w:rPr>
          <w:rFonts w:ascii="Times New Roman" w:hAnsi="Times New Roman" w:cs="Times New Roman"/>
          <w:sz w:val="28"/>
          <w:szCs w:val="28"/>
        </w:rPr>
        <w:t>ми),</w:t>
      </w:r>
      <w:r w:rsidR="003346C1">
        <w:rPr>
          <w:rFonts w:ascii="Times New Roman" w:hAnsi="Times New Roman" w:cs="Times New Roman"/>
          <w:sz w:val="28"/>
          <w:szCs w:val="28"/>
        </w:rPr>
        <w:t xml:space="preserve"> наказу Міністерства освіти і науки України від 15 лютого 2021 року № 194 «Про затвердження Рекомендацій щодо стратегічного розвитку фізичного виховання та спортивної підготовки серед учнівської молоді на період до 2025 року», </w:t>
      </w:r>
      <w:r w:rsidR="00486C27">
        <w:rPr>
          <w:rFonts w:ascii="Times New Roman" w:hAnsi="Times New Roman" w:cs="Times New Roman"/>
          <w:sz w:val="28"/>
          <w:szCs w:val="28"/>
        </w:rPr>
        <w:t>враховуючи розпорядження начальника обласної військової адміністрації</w:t>
      </w:r>
      <w:r w:rsidR="0098767C">
        <w:rPr>
          <w:rFonts w:ascii="Times New Roman" w:hAnsi="Times New Roman" w:cs="Times New Roman"/>
          <w:sz w:val="28"/>
          <w:szCs w:val="28"/>
        </w:rPr>
        <w:t xml:space="preserve"> </w:t>
      </w:r>
      <w:r w:rsidR="00915A2A">
        <w:rPr>
          <w:rFonts w:ascii="Times New Roman" w:hAnsi="Times New Roman" w:cs="Times New Roman"/>
          <w:sz w:val="28"/>
          <w:szCs w:val="28"/>
        </w:rPr>
        <w:t xml:space="preserve">        </w:t>
      </w:r>
      <w:r w:rsidR="006228E6">
        <w:rPr>
          <w:rFonts w:ascii="Times New Roman" w:hAnsi="Times New Roman" w:cs="Times New Roman"/>
          <w:sz w:val="28"/>
          <w:szCs w:val="28"/>
        </w:rPr>
        <w:t xml:space="preserve">від 01 грудня 2023 року </w:t>
      </w:r>
      <w:r w:rsidR="00211B64">
        <w:rPr>
          <w:rFonts w:ascii="Times New Roman" w:hAnsi="Times New Roman" w:cs="Times New Roman"/>
          <w:sz w:val="28"/>
          <w:szCs w:val="28"/>
        </w:rPr>
        <w:t xml:space="preserve">№ 503 </w:t>
      </w:r>
      <w:r w:rsidR="00C81EC0">
        <w:rPr>
          <w:rFonts w:ascii="Times New Roman" w:hAnsi="Times New Roman" w:cs="Times New Roman"/>
          <w:sz w:val="28"/>
          <w:szCs w:val="28"/>
        </w:rPr>
        <w:t>«Про підготовку та проведення всеукраїнських змагань «Пліч-о-пліч всеукраїнські шкільні ліги» серед учнів закладів середньої освіти Волинської області у 2023/2024 навчальному році»</w:t>
      </w:r>
      <w:r w:rsidR="005A42BB">
        <w:rPr>
          <w:rFonts w:ascii="Times New Roman" w:hAnsi="Times New Roman" w:cs="Times New Roman"/>
          <w:sz w:val="28"/>
          <w:szCs w:val="28"/>
        </w:rPr>
        <w:t xml:space="preserve">, </w:t>
      </w:r>
      <w:r w:rsidR="0098767C">
        <w:rPr>
          <w:rFonts w:ascii="Times New Roman" w:hAnsi="Times New Roman" w:cs="Times New Roman"/>
          <w:sz w:val="28"/>
          <w:szCs w:val="28"/>
        </w:rPr>
        <w:t xml:space="preserve"> </w:t>
      </w:r>
      <w:r w:rsidR="003346C1">
        <w:rPr>
          <w:rFonts w:ascii="Times New Roman" w:hAnsi="Times New Roman" w:cs="Times New Roman"/>
          <w:sz w:val="28"/>
          <w:szCs w:val="28"/>
        </w:rPr>
        <w:t>з метою активізації фізкультурно-оздоровчої та спортивно-масової роботи з учнівською молод</w:t>
      </w:r>
      <w:r w:rsidR="00A23B32">
        <w:rPr>
          <w:rFonts w:ascii="Times New Roman" w:hAnsi="Times New Roman" w:cs="Times New Roman"/>
          <w:sz w:val="28"/>
          <w:szCs w:val="28"/>
        </w:rPr>
        <w:t xml:space="preserve">дю: </w:t>
      </w:r>
      <w:r w:rsidR="00211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79C" w:rsidRDefault="0048479C" w:rsidP="001C5463">
      <w:pPr>
        <w:shd w:val="clear" w:color="auto" w:fill="FFFFFF"/>
        <w:tabs>
          <w:tab w:val="left" w:pos="5670"/>
        </w:tabs>
        <w:spacing w:after="0" w:line="18" w:lineRule="atLeast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:rsidR="00915A2A" w:rsidRDefault="0061704B" w:rsidP="001C5463">
      <w:pPr>
        <w:shd w:val="clear" w:color="auto" w:fill="FFFFFF"/>
        <w:tabs>
          <w:tab w:val="left" w:pos="5670"/>
        </w:tabs>
        <w:spacing w:after="0" w:line="18" w:lineRule="atLeast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1.</w:t>
      </w:r>
      <w:r w:rsidR="00915A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 </w:t>
      </w:r>
      <w:r w:rsidR="00915A2A" w:rsidRPr="00A23B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Утворити </w:t>
      </w:r>
      <w:r w:rsidR="00915A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та затвердити склад </w:t>
      </w:r>
      <w:r w:rsidR="00915A2A" w:rsidRPr="00A23B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орга</w:t>
      </w:r>
      <w:r w:rsidR="00915A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нізаційного</w:t>
      </w:r>
      <w:r w:rsidR="00915A2A" w:rsidRPr="00A23B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комітет</w:t>
      </w:r>
      <w:r w:rsidR="00915A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у</w:t>
      </w:r>
      <w:r w:rsidR="00915A2A" w:rsidRPr="00A23B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з підготовки та проведення </w:t>
      </w:r>
      <w:r w:rsidR="00915A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en-US" w:eastAsia="uk-UA"/>
        </w:rPr>
        <w:t>III</w:t>
      </w:r>
      <w:r w:rsidR="00915A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(районного) етапу всеукраїнських змагань «Пліч-о-пліч всеукраїнські шкільні ліги» серед учнів закладів загальної середньої освіти Луцького району у 2023/2024 навчальному році, що додається.</w:t>
      </w:r>
    </w:p>
    <w:p w:rsidR="0061704B" w:rsidRDefault="0061704B" w:rsidP="001C5463">
      <w:pPr>
        <w:shd w:val="clear" w:color="auto" w:fill="FFFFFF"/>
        <w:tabs>
          <w:tab w:val="left" w:pos="5670"/>
        </w:tabs>
        <w:spacing w:after="0" w:line="18" w:lineRule="atLeast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:rsidR="00915A2A" w:rsidRPr="00A32B9C" w:rsidRDefault="0061704B" w:rsidP="001C5463">
      <w:pPr>
        <w:shd w:val="clear" w:color="auto" w:fill="FFFFFF"/>
        <w:tabs>
          <w:tab w:val="left" w:pos="5670"/>
        </w:tabs>
        <w:spacing w:after="0" w:line="18" w:lineRule="atLeast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2</w:t>
      </w:r>
      <w:r w:rsidR="007A4C0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. </w:t>
      </w:r>
      <w:r w:rsidR="00915A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Управлінню гуманітарної політики райдержадміністрації (Андрій Мельник) спільно із головами територіальних громад провести у квітні </w:t>
      </w:r>
      <w:r w:rsidR="001C546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 </w:t>
      </w:r>
      <w:r w:rsidR="00915A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2024 року </w:t>
      </w:r>
      <w:r w:rsidR="00915A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en-US" w:eastAsia="uk-UA"/>
        </w:rPr>
        <w:t>III</w:t>
      </w:r>
      <w:r w:rsidR="00915A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(районний) етап всеукраїнських змагань «Пліч-о-пліч всеукраїнські шкільні ліги» серед учнів закладів загальної середньої освіти Луцького району у 2023/2024 навчальному році.</w:t>
      </w:r>
    </w:p>
    <w:p w:rsidR="00550158" w:rsidRDefault="00550158" w:rsidP="001C5463">
      <w:pPr>
        <w:shd w:val="clear" w:color="auto" w:fill="FFFFFF"/>
        <w:tabs>
          <w:tab w:val="left" w:pos="5670"/>
        </w:tabs>
        <w:spacing w:after="0" w:line="18" w:lineRule="atLeast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:rsidR="00023396" w:rsidRPr="005105B6" w:rsidRDefault="0061704B" w:rsidP="001C5463">
      <w:pPr>
        <w:shd w:val="clear" w:color="auto" w:fill="FFFFFF"/>
        <w:tabs>
          <w:tab w:val="left" w:pos="5670"/>
        </w:tabs>
        <w:spacing w:after="0" w:line="18" w:lineRule="atLeast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3</w:t>
      </w:r>
      <w:r w:rsidR="002A53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  <w:r w:rsidR="00915A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 </w:t>
      </w:r>
      <w:r w:rsidR="002A53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ЗАТВЕРДИТИ</w:t>
      </w:r>
      <w:r w:rsidR="0002339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графік проведення </w:t>
      </w:r>
      <w:r w:rsidR="0002339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en-US" w:eastAsia="uk-UA"/>
        </w:rPr>
        <w:t>III</w:t>
      </w:r>
      <w:r w:rsidR="0002339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(районного) етапу всеукраїнських змагань «Пліч-о-пліч всеукраїнські шкільні ліги» серед учнів закладів загальної середньої освіти Луцького району</w:t>
      </w:r>
      <w:r w:rsidR="007A4C0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у 2023/2024 навчальному році</w:t>
      </w:r>
      <w:r w:rsidR="005105B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, що додається.</w:t>
      </w:r>
    </w:p>
    <w:p w:rsidR="009E30C1" w:rsidRDefault="009E30C1" w:rsidP="001C5463">
      <w:pPr>
        <w:shd w:val="clear" w:color="auto" w:fill="FFFFFF"/>
        <w:tabs>
          <w:tab w:val="left" w:pos="567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:rsidR="00DF428A" w:rsidRDefault="0061704B" w:rsidP="001C5463">
      <w:pPr>
        <w:shd w:val="clear" w:color="auto" w:fill="FFFFFF"/>
        <w:tabs>
          <w:tab w:val="left" w:pos="567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4</w:t>
      </w:r>
      <w:r w:rsidR="00C81EC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  <w:r w:rsidR="001C546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 </w:t>
      </w:r>
      <w:r w:rsidR="00C81EC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ЗОБОВ’ЯЗУЮ</w:t>
      </w:r>
      <w:r w:rsidR="00915A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r w:rsidR="002A53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голів </w:t>
      </w:r>
      <w:r w:rsidR="009E30C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територіальних громад</w:t>
      </w:r>
      <w:r w:rsidR="009E55A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спільно </w:t>
      </w:r>
      <w:r w:rsidR="002A53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 управлінням гуманітарної політики райдержадміністрації</w:t>
      </w:r>
      <w:r w:rsidR="00915A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(Андрій Мельник)</w:t>
      </w:r>
      <w:r w:rsidR="002A53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, </w:t>
      </w:r>
      <w:r w:rsidR="009E55A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директором </w:t>
      </w:r>
      <w:r w:rsidR="009E55A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>Горохівської комплексної дитячо-юнацької спортивної школи імені Олександра</w:t>
      </w:r>
      <w:r w:rsidR="002A53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Баламута (</w:t>
      </w:r>
      <w:r w:rsidR="00915A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Галина </w:t>
      </w:r>
      <w:r w:rsidR="002A53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Прик</w:t>
      </w:r>
      <w:r w:rsidR="0098767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), директором Ківерцівської дитячо-юнацької </w:t>
      </w:r>
      <w:r w:rsidR="00ED71B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спортивної школи</w:t>
      </w:r>
      <w:r w:rsidR="002A53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(</w:t>
      </w:r>
      <w:r w:rsidR="00915A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Олександр </w:t>
      </w:r>
      <w:r w:rsidR="002A53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Левчук</w:t>
      </w:r>
      <w:r w:rsidR="009E55A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), </w:t>
      </w:r>
      <w:r w:rsidR="00C81EC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директором к</w:t>
      </w:r>
      <w:r w:rsidR="00DF428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омуна</w:t>
      </w:r>
      <w:r w:rsidR="00ED71B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льного закладу «Рожищенська дитячо-юнацька спортивна школа</w:t>
      </w:r>
      <w:r w:rsidR="00C81EC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» (</w:t>
      </w:r>
      <w:r w:rsidR="00915A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Сергій </w:t>
      </w:r>
      <w:r w:rsidR="00C81EC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Приходько</w:t>
      </w:r>
      <w:r w:rsidR="002A53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) </w:t>
      </w:r>
      <w:r w:rsidR="007A4C0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забезпечити</w:t>
      </w:r>
      <w:r w:rsidR="00915A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r w:rsidR="002A53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організацію та проведення</w:t>
      </w:r>
      <w:r w:rsidR="00DF428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en-US" w:eastAsia="uk-UA"/>
        </w:rPr>
        <w:t>III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(районного) етапу </w:t>
      </w:r>
      <w:r w:rsidR="00DF428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всеукраїнських змагань «Пліч-о-п</w:t>
      </w:r>
      <w:r w:rsidR="00C81EC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ліч всеукраїнські шкільні ліги»</w:t>
      </w:r>
      <w:r w:rsidR="00DF428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серед учнів закладів загальної сер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едн</w:t>
      </w:r>
      <w:r w:rsidR="00C81EC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ьої освіти</w:t>
      </w:r>
      <w:r w:rsidR="002A53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Луцького райо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ну</w:t>
      </w:r>
      <w:r w:rsidR="00DF428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у 2023/2024 навчальному році</w:t>
      </w:r>
      <w:r w:rsidR="001C546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з дотриманням вимог законів України «Про національну безпеку України», «Про правовий режим воєнного стану»</w:t>
      </w:r>
      <w:r w:rsidR="00211B6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</w:p>
    <w:p w:rsidR="005C4491" w:rsidRPr="001C5463" w:rsidRDefault="005C4491" w:rsidP="001C5463">
      <w:pPr>
        <w:shd w:val="clear" w:color="auto" w:fill="FFFFFF"/>
        <w:tabs>
          <w:tab w:val="left" w:pos="5670"/>
        </w:tabs>
        <w:spacing w:after="0" w:line="192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28"/>
          <w:bdr w:val="none" w:sz="0" w:space="0" w:color="auto" w:frame="1"/>
          <w:lang w:eastAsia="uk-UA"/>
        </w:rPr>
      </w:pPr>
    </w:p>
    <w:p w:rsidR="00502A09" w:rsidRPr="005C4491" w:rsidRDefault="00CF5487" w:rsidP="001C5463">
      <w:pPr>
        <w:shd w:val="clear" w:color="auto" w:fill="FFFFFF"/>
        <w:tabs>
          <w:tab w:val="left" w:pos="5670"/>
        </w:tabs>
        <w:spacing w:after="0" w:line="216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5</w:t>
      </w:r>
      <w:r w:rsidR="00502A09" w:rsidRPr="005C449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. Контроль за виконанням</w:t>
      </w:r>
      <w:r w:rsidR="005C4491" w:rsidRPr="005C449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цього</w:t>
      </w:r>
      <w:r w:rsidR="00502A09" w:rsidRPr="005C449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розпорядженн</w:t>
      </w:r>
      <w:r w:rsidR="005C449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я покласти на заступника голови</w:t>
      </w:r>
      <w:r w:rsidR="005C4491" w:rsidRPr="005C449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ра</w:t>
      </w:r>
      <w:r w:rsidR="005C449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йдерж</w:t>
      </w:r>
      <w:r w:rsidR="005C4491" w:rsidRPr="005C449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адміністрації </w:t>
      </w:r>
      <w:r w:rsidR="005C449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Аллу Ганіч</w:t>
      </w:r>
      <w:r w:rsidR="005C4491" w:rsidRPr="005C449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</w:p>
    <w:p w:rsidR="00502A09" w:rsidRPr="005C4491" w:rsidRDefault="00502A09" w:rsidP="000752FF">
      <w:pPr>
        <w:shd w:val="clear" w:color="auto" w:fill="FFFFFF"/>
        <w:tabs>
          <w:tab w:val="left" w:pos="5670"/>
        </w:tabs>
        <w:spacing w:after="0" w:line="192" w:lineRule="auto"/>
        <w:ind w:righ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C4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502A09" w:rsidRPr="005C4491" w:rsidRDefault="00502A09" w:rsidP="006505B8">
      <w:pPr>
        <w:shd w:val="clear" w:color="auto" w:fill="FFFFFF"/>
        <w:tabs>
          <w:tab w:val="left" w:pos="5670"/>
        </w:tabs>
        <w:spacing w:after="0" w:line="192" w:lineRule="auto"/>
        <w:ind w:righ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C4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502A09" w:rsidRPr="005C4491" w:rsidRDefault="00502A09" w:rsidP="006505B8">
      <w:pPr>
        <w:shd w:val="clear" w:color="auto" w:fill="FFFFFF"/>
        <w:tabs>
          <w:tab w:val="left" w:pos="5670"/>
        </w:tabs>
        <w:spacing w:after="0" w:line="192" w:lineRule="auto"/>
        <w:ind w:righ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C44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685E7A" w:rsidRDefault="00502A09" w:rsidP="00155A00">
      <w:pPr>
        <w:shd w:val="clear" w:color="auto" w:fill="FFFFFF"/>
        <w:tabs>
          <w:tab w:val="left" w:pos="5670"/>
        </w:tabs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5C449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Начальник                                                                                 </w:t>
      </w:r>
      <w:r w:rsidR="005C4491" w:rsidRPr="005C44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uk-UA"/>
        </w:rPr>
        <w:t>Анатолій КОСТИК</w:t>
      </w:r>
    </w:p>
    <w:p w:rsidR="00155A00" w:rsidRDefault="00155A00" w:rsidP="001C5463">
      <w:pPr>
        <w:tabs>
          <w:tab w:val="left" w:pos="5670"/>
        </w:tabs>
        <w:spacing w:after="0" w:line="192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1C5463" w:rsidRDefault="001C5463" w:rsidP="001C5463">
      <w:pPr>
        <w:tabs>
          <w:tab w:val="left" w:pos="5670"/>
        </w:tabs>
        <w:spacing w:after="0" w:line="192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155A00" w:rsidRDefault="00155A00" w:rsidP="001C5463">
      <w:pPr>
        <w:tabs>
          <w:tab w:val="left" w:pos="5670"/>
        </w:tabs>
        <w:spacing w:after="0" w:line="192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685E7A" w:rsidRPr="00685E7A" w:rsidRDefault="00685E7A" w:rsidP="00550158">
      <w:pPr>
        <w:tabs>
          <w:tab w:val="left" w:pos="5670"/>
        </w:tabs>
        <w:ind w:right="-286"/>
        <w:jc w:val="both"/>
        <w:rPr>
          <w:rFonts w:ascii="Times New Roman" w:hAnsi="Times New Roman" w:cs="Times New Roman"/>
          <w:sz w:val="28"/>
          <w:szCs w:val="28"/>
        </w:rPr>
      </w:pPr>
      <w:r w:rsidRPr="00685E7A">
        <w:rPr>
          <w:rFonts w:ascii="Times New Roman" w:hAnsi="Times New Roman" w:cs="Times New Roman"/>
          <w:sz w:val="28"/>
          <w:szCs w:val="28"/>
        </w:rPr>
        <w:t>Андрій Мельник 728 096</w:t>
      </w:r>
    </w:p>
    <w:p w:rsidR="00685E7A" w:rsidRPr="005C4491" w:rsidRDefault="00685E7A" w:rsidP="00502A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3D6203" w:rsidRPr="005C4491" w:rsidRDefault="003D6203">
      <w:pPr>
        <w:rPr>
          <w:b/>
          <w:color w:val="000000" w:themeColor="text1"/>
        </w:rPr>
      </w:pPr>
    </w:p>
    <w:sectPr w:rsidR="003D6203" w:rsidRPr="005C4491" w:rsidSect="00915A2A">
      <w:headerReference w:type="default" r:id="rId8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128" w:rsidRDefault="00D35128" w:rsidP="00915A2A">
      <w:pPr>
        <w:spacing w:after="0" w:line="240" w:lineRule="auto"/>
      </w:pPr>
      <w:r>
        <w:separator/>
      </w:r>
    </w:p>
  </w:endnote>
  <w:endnote w:type="continuationSeparator" w:id="0">
    <w:p w:rsidR="00D35128" w:rsidRDefault="00D35128" w:rsidP="00915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128" w:rsidRDefault="00D35128" w:rsidP="00915A2A">
      <w:pPr>
        <w:spacing w:after="0" w:line="240" w:lineRule="auto"/>
      </w:pPr>
      <w:r>
        <w:separator/>
      </w:r>
    </w:p>
  </w:footnote>
  <w:footnote w:type="continuationSeparator" w:id="0">
    <w:p w:rsidR="00D35128" w:rsidRDefault="00D35128" w:rsidP="00915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70153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15A2A" w:rsidRPr="00915A2A" w:rsidRDefault="00915A2A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5A2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15A2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15A2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C7798" w:rsidRPr="008C7798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915A2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15A2A" w:rsidRDefault="00915A2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51B24"/>
    <w:multiLevelType w:val="hybridMultilevel"/>
    <w:tmpl w:val="0F00F1C6"/>
    <w:lvl w:ilvl="0" w:tplc="E2C43976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2384"/>
        </w:tabs>
        <w:ind w:left="2384" w:hanging="360"/>
      </w:pPr>
    </w:lvl>
    <w:lvl w:ilvl="2" w:tplc="0422001B">
      <w:start w:val="1"/>
      <w:numFmt w:val="decimal"/>
      <w:lvlText w:val="%3."/>
      <w:lvlJc w:val="left"/>
      <w:pPr>
        <w:tabs>
          <w:tab w:val="num" w:pos="3104"/>
        </w:tabs>
        <w:ind w:left="3104" w:hanging="360"/>
      </w:pPr>
    </w:lvl>
    <w:lvl w:ilvl="3" w:tplc="0422000F">
      <w:start w:val="1"/>
      <w:numFmt w:val="decimal"/>
      <w:lvlText w:val="%4."/>
      <w:lvlJc w:val="left"/>
      <w:pPr>
        <w:tabs>
          <w:tab w:val="num" w:pos="3824"/>
        </w:tabs>
        <w:ind w:left="3824" w:hanging="360"/>
      </w:pPr>
    </w:lvl>
    <w:lvl w:ilvl="4" w:tplc="04220019">
      <w:start w:val="1"/>
      <w:numFmt w:val="decimal"/>
      <w:lvlText w:val="%5."/>
      <w:lvlJc w:val="left"/>
      <w:pPr>
        <w:tabs>
          <w:tab w:val="num" w:pos="4544"/>
        </w:tabs>
        <w:ind w:left="4544" w:hanging="360"/>
      </w:pPr>
    </w:lvl>
    <w:lvl w:ilvl="5" w:tplc="0422001B">
      <w:start w:val="1"/>
      <w:numFmt w:val="decimal"/>
      <w:lvlText w:val="%6."/>
      <w:lvlJc w:val="left"/>
      <w:pPr>
        <w:tabs>
          <w:tab w:val="num" w:pos="5264"/>
        </w:tabs>
        <w:ind w:left="5264" w:hanging="360"/>
      </w:pPr>
    </w:lvl>
    <w:lvl w:ilvl="6" w:tplc="0422000F">
      <w:start w:val="1"/>
      <w:numFmt w:val="decimal"/>
      <w:lvlText w:val="%7."/>
      <w:lvlJc w:val="left"/>
      <w:pPr>
        <w:tabs>
          <w:tab w:val="num" w:pos="5984"/>
        </w:tabs>
        <w:ind w:left="5984" w:hanging="360"/>
      </w:pPr>
    </w:lvl>
    <w:lvl w:ilvl="7" w:tplc="04220019">
      <w:start w:val="1"/>
      <w:numFmt w:val="decimal"/>
      <w:lvlText w:val="%8."/>
      <w:lvlJc w:val="left"/>
      <w:pPr>
        <w:tabs>
          <w:tab w:val="num" w:pos="6704"/>
        </w:tabs>
        <w:ind w:left="6704" w:hanging="360"/>
      </w:pPr>
    </w:lvl>
    <w:lvl w:ilvl="8" w:tplc="0422001B">
      <w:start w:val="1"/>
      <w:numFmt w:val="decimal"/>
      <w:lvlText w:val="%9."/>
      <w:lvlJc w:val="left"/>
      <w:pPr>
        <w:tabs>
          <w:tab w:val="num" w:pos="7424"/>
        </w:tabs>
        <w:ind w:left="742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EC0"/>
    <w:rsid w:val="00005614"/>
    <w:rsid w:val="00023396"/>
    <w:rsid w:val="00071C31"/>
    <w:rsid w:val="000752FF"/>
    <w:rsid w:val="000B0F26"/>
    <w:rsid w:val="00111107"/>
    <w:rsid w:val="00132D24"/>
    <w:rsid w:val="00155A00"/>
    <w:rsid w:val="001B5B1A"/>
    <w:rsid w:val="001C5463"/>
    <w:rsid w:val="00211B64"/>
    <w:rsid w:val="002A5311"/>
    <w:rsid w:val="002D2353"/>
    <w:rsid w:val="003346C1"/>
    <w:rsid w:val="0035206A"/>
    <w:rsid w:val="00380397"/>
    <w:rsid w:val="003C7E3B"/>
    <w:rsid w:val="003D6203"/>
    <w:rsid w:val="003F4551"/>
    <w:rsid w:val="004573CD"/>
    <w:rsid w:val="0048479C"/>
    <w:rsid w:val="00486C27"/>
    <w:rsid w:val="004C120D"/>
    <w:rsid w:val="00502A09"/>
    <w:rsid w:val="005105B6"/>
    <w:rsid w:val="005362F1"/>
    <w:rsid w:val="00550158"/>
    <w:rsid w:val="0055419B"/>
    <w:rsid w:val="005A42BB"/>
    <w:rsid w:val="005C4491"/>
    <w:rsid w:val="00613641"/>
    <w:rsid w:val="0061704B"/>
    <w:rsid w:val="006228E6"/>
    <w:rsid w:val="006313AA"/>
    <w:rsid w:val="006505B8"/>
    <w:rsid w:val="00663069"/>
    <w:rsid w:val="00685E7A"/>
    <w:rsid w:val="006C4EC0"/>
    <w:rsid w:val="0073641B"/>
    <w:rsid w:val="007960B3"/>
    <w:rsid w:val="007A4C0F"/>
    <w:rsid w:val="007F55AB"/>
    <w:rsid w:val="008024E7"/>
    <w:rsid w:val="008424FB"/>
    <w:rsid w:val="0087654F"/>
    <w:rsid w:val="008C7798"/>
    <w:rsid w:val="00915A2A"/>
    <w:rsid w:val="0098767C"/>
    <w:rsid w:val="00991D8F"/>
    <w:rsid w:val="009E30C1"/>
    <w:rsid w:val="009E55A7"/>
    <w:rsid w:val="00A04A53"/>
    <w:rsid w:val="00A23B32"/>
    <w:rsid w:val="00A32B9C"/>
    <w:rsid w:val="00B72DF4"/>
    <w:rsid w:val="00C81EC0"/>
    <w:rsid w:val="00C90880"/>
    <w:rsid w:val="00CA0D64"/>
    <w:rsid w:val="00CC69E7"/>
    <w:rsid w:val="00CE004A"/>
    <w:rsid w:val="00CF5487"/>
    <w:rsid w:val="00D11CD5"/>
    <w:rsid w:val="00D14B32"/>
    <w:rsid w:val="00D35128"/>
    <w:rsid w:val="00DF428A"/>
    <w:rsid w:val="00E8300D"/>
    <w:rsid w:val="00ED71B6"/>
    <w:rsid w:val="00F51277"/>
    <w:rsid w:val="00FB17BF"/>
    <w:rsid w:val="00FD3F21"/>
    <w:rsid w:val="00FD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9A08"/>
  <w15:docId w15:val="{4D050A81-BB95-466D-8281-FAA1138B1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2"/>
    <w:basedOn w:val="a"/>
    <w:rsid w:val="0050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ody Text"/>
    <w:basedOn w:val="a"/>
    <w:link w:val="a4"/>
    <w:uiPriority w:val="99"/>
    <w:semiHidden/>
    <w:unhideWhenUsed/>
    <w:rsid w:val="0050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502A0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3C7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7E3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A4C0F"/>
    <w:pPr>
      <w:ind w:left="720"/>
      <w:contextualSpacing/>
    </w:pPr>
  </w:style>
  <w:style w:type="table" w:styleId="a8">
    <w:name w:val="Table Grid"/>
    <w:basedOn w:val="a1"/>
    <w:uiPriority w:val="59"/>
    <w:rsid w:val="00915A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915A2A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unhideWhenUsed/>
    <w:rsid w:val="00915A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15A2A"/>
  </w:style>
  <w:style w:type="paragraph" w:styleId="ab">
    <w:name w:val="footer"/>
    <w:basedOn w:val="a"/>
    <w:link w:val="ac"/>
    <w:uiPriority w:val="99"/>
    <w:unhideWhenUsed/>
    <w:rsid w:val="00915A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15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2059</Words>
  <Characters>1175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Одерадівська</dc:creator>
  <cp:keywords/>
  <dc:description/>
  <cp:lastModifiedBy>СИМЧУК</cp:lastModifiedBy>
  <cp:revision>59</cp:revision>
  <cp:lastPrinted>2024-03-13T10:58:00Z</cp:lastPrinted>
  <dcterms:created xsi:type="dcterms:W3CDTF">2024-03-04T10:11:00Z</dcterms:created>
  <dcterms:modified xsi:type="dcterms:W3CDTF">2024-03-15T10:15:00Z</dcterms:modified>
</cp:coreProperties>
</file>